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C4" w:rsidRDefault="001776C4" w:rsidP="001776C4">
      <w:pPr>
        <w:jc w:val="center"/>
        <w:rPr>
          <w:rStyle w:val="Heading2Char"/>
          <w:rFonts w:ascii="Segoe UI" w:hAnsi="Segoe UI" w:cs="Segoe UI"/>
          <w:b w:val="0"/>
          <w:sz w:val="32"/>
          <w:szCs w:val="32"/>
        </w:rPr>
      </w:pPr>
    </w:p>
    <w:p w:rsidR="001776C4" w:rsidRPr="001776C4" w:rsidRDefault="001776C4" w:rsidP="001776C4">
      <w:pPr>
        <w:jc w:val="center"/>
        <w:rPr>
          <w:rFonts w:ascii="Segoe UI" w:hAnsi="Segoe UI" w:cs="Segoe UI"/>
        </w:rPr>
      </w:pPr>
      <w:r w:rsidRPr="001776C4">
        <w:rPr>
          <w:rStyle w:val="Heading2Char"/>
          <w:rFonts w:ascii="Segoe UI" w:hAnsi="Segoe UI" w:cs="Segoe UI"/>
          <w:b w:val="0"/>
          <w:sz w:val="32"/>
          <w:szCs w:val="32"/>
        </w:rPr>
        <w:t>Core Funding</w:t>
      </w:r>
    </w:p>
    <w:p w:rsidR="00946A8B" w:rsidRDefault="00946A8B" w:rsidP="00946A8B">
      <w:pPr>
        <w:rPr>
          <w:lang w:val="en-GB"/>
        </w:rPr>
      </w:pPr>
      <w:r>
        <w:rPr>
          <w:lang w:val="en-GB"/>
        </w:rPr>
        <w:t xml:space="preserve">The Happold Foundation wishes to provide flexible funding to support organisations doing excellent work, or with significant potential to do excellent work, in the areas of human development and the built environment. The Foundation is particularly keen to support organisations which approach these areas in ways which address inequality and exclusion. </w:t>
      </w:r>
    </w:p>
    <w:p w:rsidR="00946A8B" w:rsidRDefault="00946A8B">
      <w:pPr>
        <w:rPr>
          <w:lang w:val="en-GB"/>
        </w:rPr>
      </w:pPr>
      <w:r>
        <w:rPr>
          <w:lang w:val="en-GB"/>
        </w:rPr>
        <w:t>The Happold Foundation invites organisations which are active in these areas to apply for core funding. Funding will be provided for 3 years, of up to £30,000 per year. Funding is unrestricted, and may be spent on anything the organisation deems appropriate and effective.</w:t>
      </w:r>
    </w:p>
    <w:p w:rsidR="00946A8B" w:rsidRDefault="002A4146">
      <w:pPr>
        <w:rPr>
          <w:lang w:val="en-GB"/>
        </w:rPr>
      </w:pPr>
      <w:r>
        <w:rPr>
          <w:lang w:val="en-GB"/>
        </w:rPr>
        <w:t xml:space="preserve">To be eligible organisations must be able to receive funds into a UK bank account. </w:t>
      </w:r>
    </w:p>
    <w:p w:rsidR="001776C4" w:rsidRDefault="001776C4">
      <w:pPr>
        <w:rPr>
          <w:lang w:val="en-GB"/>
        </w:rPr>
      </w:pPr>
      <w:r>
        <w:rPr>
          <w:lang w:val="en-GB"/>
        </w:rPr>
        <w:t xml:space="preserve">Applications must be submitted by </w:t>
      </w:r>
      <w:r w:rsidR="00EA7495">
        <w:rPr>
          <w:lang w:val="en-GB"/>
        </w:rPr>
        <w:t>September 13</w:t>
      </w:r>
      <w:r w:rsidRPr="001776C4">
        <w:rPr>
          <w:vertAlign w:val="superscript"/>
          <w:lang w:val="en-GB"/>
        </w:rPr>
        <w:t>th</w:t>
      </w:r>
      <w:r>
        <w:rPr>
          <w:lang w:val="en-GB"/>
        </w:rPr>
        <w:t xml:space="preserve">. Shortlisted organisations will be invited to present to the Trustees in </w:t>
      </w:r>
      <w:r w:rsidR="00EA7495">
        <w:rPr>
          <w:lang w:val="en-GB"/>
        </w:rPr>
        <w:t>October</w:t>
      </w:r>
      <w:r>
        <w:rPr>
          <w:lang w:val="en-GB"/>
        </w:rPr>
        <w:t xml:space="preserve">. </w:t>
      </w:r>
    </w:p>
    <w:p w:rsidR="001776C4" w:rsidRDefault="001776C4">
      <w:pPr>
        <w:rPr>
          <w:lang w:val="en-GB"/>
        </w:rPr>
      </w:pPr>
      <w:r>
        <w:rPr>
          <w:lang w:val="en-GB"/>
        </w:rPr>
        <w:t>Although the f</w:t>
      </w:r>
      <w:r w:rsidR="00EA7495">
        <w:rPr>
          <w:lang w:val="en-GB"/>
        </w:rPr>
        <w:t>unding is unrestricted, the Hap</w:t>
      </w:r>
      <w:r>
        <w:rPr>
          <w:lang w:val="en-GB"/>
        </w:rPr>
        <w:t xml:space="preserve">pold Foundation will expect the recipient organisation to provide regular reporting detailing the impact of the funding on the organisation and those it seeks to benefit. The format and frequency of this reporting will be agreed following awarding of the funding. </w:t>
      </w:r>
    </w:p>
    <w:p w:rsidR="001776C4" w:rsidRDefault="001776C4">
      <w:pPr>
        <w:rPr>
          <w:lang w:val="en-GB"/>
        </w:rPr>
      </w:pPr>
    </w:p>
    <w:p w:rsidR="001776C4" w:rsidRPr="001776C4" w:rsidRDefault="001776C4">
      <w:pPr>
        <w:rPr>
          <w:b/>
          <w:lang w:val="en-GB"/>
        </w:rPr>
      </w:pPr>
      <w:r w:rsidRPr="001776C4">
        <w:rPr>
          <w:b/>
          <w:lang w:val="en-GB"/>
        </w:rPr>
        <w:t>Guidance on the application</w:t>
      </w:r>
    </w:p>
    <w:p w:rsidR="001776C4" w:rsidRDefault="001776C4">
      <w:pPr>
        <w:rPr>
          <w:lang w:val="en-GB"/>
        </w:rPr>
      </w:pPr>
      <w:r>
        <w:rPr>
          <w:lang w:val="en-GB"/>
        </w:rPr>
        <w:t xml:space="preserve">The application is very simple, and it is for the applicants to persuade the trustees of the Foundation that their organisation is already doing, or is capable of doing, excellent work to further human development by working in the built environment. </w:t>
      </w:r>
    </w:p>
    <w:p w:rsidR="001776C4" w:rsidRPr="001776C4" w:rsidRDefault="001776C4" w:rsidP="001776C4">
      <w:pPr>
        <w:pStyle w:val="ListParagraph"/>
        <w:numPr>
          <w:ilvl w:val="0"/>
          <w:numId w:val="2"/>
        </w:numPr>
        <w:rPr>
          <w:lang w:val="en-GB"/>
        </w:rPr>
      </w:pPr>
      <w:r>
        <w:t xml:space="preserve">It should be clear who the organisation seeks to benefit, and how. </w:t>
      </w:r>
      <w:r w:rsidR="00F05141">
        <w:t>In doing this, organisations</w:t>
      </w:r>
      <w:bookmarkStart w:id="0" w:name="_GoBack"/>
      <w:bookmarkEnd w:id="0"/>
      <w:r w:rsidR="00F05141">
        <w:t xml:space="preserve"> will stand out if they can present a clear theory of change, programming framework, or other well considered rationale to underpin the work they do. </w:t>
      </w:r>
      <w:r>
        <w:t xml:space="preserve"> </w:t>
      </w:r>
    </w:p>
    <w:p w:rsidR="001776C4" w:rsidRPr="001776C4" w:rsidRDefault="001776C4" w:rsidP="001776C4">
      <w:pPr>
        <w:pStyle w:val="ListParagraph"/>
        <w:numPr>
          <w:ilvl w:val="0"/>
          <w:numId w:val="2"/>
        </w:numPr>
        <w:rPr>
          <w:lang w:val="en-GB"/>
        </w:rPr>
      </w:pPr>
      <w:r>
        <w:rPr>
          <w:lang w:val="en-GB"/>
        </w:rPr>
        <w:t xml:space="preserve">It should be clear what the link to the built environment is. While we do not require organisations to design or build things, organisations with tenuous relationships to the built environment will not be funded. </w:t>
      </w:r>
    </w:p>
    <w:p w:rsidR="001776C4" w:rsidRPr="00671F9D" w:rsidRDefault="001776C4" w:rsidP="00671F9D">
      <w:pPr>
        <w:pStyle w:val="ListParagraph"/>
        <w:numPr>
          <w:ilvl w:val="0"/>
          <w:numId w:val="2"/>
        </w:numPr>
        <w:rPr>
          <w:lang w:val="en-GB"/>
        </w:rPr>
      </w:pPr>
      <w:r>
        <w:t xml:space="preserve">It should be clear how the Happold Foundation funding will add significant value </w:t>
      </w:r>
      <w:r w:rsidR="00F05141">
        <w:t>to the organisation, and what the potential impact of the funding could be</w:t>
      </w:r>
      <w:r>
        <w:t xml:space="preserve">. </w:t>
      </w:r>
    </w:p>
    <w:sectPr w:rsidR="001776C4" w:rsidRPr="00671F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A9" w:rsidRDefault="009E2EA9" w:rsidP="001776C4">
      <w:pPr>
        <w:spacing w:after="0" w:line="240" w:lineRule="auto"/>
      </w:pPr>
      <w:r>
        <w:separator/>
      </w:r>
    </w:p>
  </w:endnote>
  <w:endnote w:type="continuationSeparator" w:id="0">
    <w:p w:rsidR="009E2EA9" w:rsidRDefault="009E2EA9" w:rsidP="0017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A9" w:rsidRDefault="009E2EA9" w:rsidP="001776C4">
      <w:pPr>
        <w:spacing w:after="0" w:line="240" w:lineRule="auto"/>
      </w:pPr>
      <w:r>
        <w:separator/>
      </w:r>
    </w:p>
  </w:footnote>
  <w:footnote w:type="continuationSeparator" w:id="0">
    <w:p w:rsidR="009E2EA9" w:rsidRDefault="009E2EA9" w:rsidP="00177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C4" w:rsidRDefault="001776C4" w:rsidP="001776C4">
    <w:pPr>
      <w:pStyle w:val="Header"/>
      <w:jc w:val="center"/>
    </w:pPr>
    <w:r>
      <w:rPr>
        <w:noProof/>
        <w:lang w:val="en-GB" w:eastAsia="en-GB"/>
      </w:rPr>
      <w:drawing>
        <wp:inline distT="0" distB="0" distL="0" distR="0" wp14:anchorId="18235B07" wp14:editId="1F67CDBF">
          <wp:extent cx="4019550" cy="695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 Logo banner.png"/>
                  <pic:cNvPicPr/>
                </pic:nvPicPr>
                <pic:blipFill rotWithShape="1">
                  <a:blip r:embed="rId1">
                    <a:extLst>
                      <a:ext uri="{28A0092B-C50C-407E-A947-70E740481C1C}">
                        <a14:useLocalDpi xmlns:a14="http://schemas.microsoft.com/office/drawing/2010/main" val="0"/>
                      </a:ext>
                    </a:extLst>
                  </a:blip>
                  <a:srcRect l="17120" t="40047" r="17203" b="43890"/>
                  <a:stretch/>
                </pic:blipFill>
                <pic:spPr bwMode="auto">
                  <a:xfrm>
                    <a:off x="0" y="0"/>
                    <a:ext cx="4019550" cy="6953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3601"/>
    <w:multiLevelType w:val="multilevel"/>
    <w:tmpl w:val="CA4C71C6"/>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none"/>
      <w:pStyle w:val="Heading3"/>
      <w:suff w:val="nothing"/>
      <w:lvlText w:val="%1"/>
      <w:lvlJc w:val="left"/>
      <w:pPr>
        <w:ind w:left="0" w:firstLine="0"/>
      </w:pPr>
      <w:rPr>
        <w:rFonts w:hint="default"/>
      </w:rPr>
    </w:lvl>
    <w:lvl w:ilvl="3">
      <w:start w:val="1"/>
      <w:numFmt w:val="none"/>
      <w:pStyle w:val="Heading4"/>
      <w:suff w:val="nothing"/>
      <w:lvlText w:val="%1"/>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lowerRoman"/>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none"/>
      <w:suff w:val="nothing"/>
      <w:lvlText w:val="%9"/>
      <w:lvlJc w:val="left"/>
      <w:pPr>
        <w:ind w:left="0" w:firstLine="0"/>
      </w:pPr>
      <w:rPr>
        <w:rFonts w:hint="default"/>
      </w:rPr>
    </w:lvl>
  </w:abstractNum>
  <w:abstractNum w:abstractNumId="1" w15:restartNumberingAfterBreak="0">
    <w:nsid w:val="0F2126F7"/>
    <w:multiLevelType w:val="hybridMultilevel"/>
    <w:tmpl w:val="7A18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00017"/>
    <w:multiLevelType w:val="hybridMultilevel"/>
    <w:tmpl w:val="2F9000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8B"/>
    <w:rsid w:val="00175162"/>
    <w:rsid w:val="001776C4"/>
    <w:rsid w:val="002A4146"/>
    <w:rsid w:val="00671F9D"/>
    <w:rsid w:val="00946A8B"/>
    <w:rsid w:val="009E2EA9"/>
    <w:rsid w:val="00C248AF"/>
    <w:rsid w:val="00EA7495"/>
    <w:rsid w:val="00F05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E96FE"/>
  <w15:chartTrackingRefBased/>
  <w15:docId w15:val="{D78AC416-CD59-4007-9206-4ADE6109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Heading2"/>
    <w:link w:val="Heading1Char"/>
    <w:uiPriority w:val="3"/>
    <w:qFormat/>
    <w:rsid w:val="001776C4"/>
    <w:pPr>
      <w:keepNext/>
      <w:pageBreakBefore/>
      <w:numPr>
        <w:numId w:val="1"/>
      </w:numPr>
      <w:spacing w:after="440" w:line="280" w:lineRule="atLeast"/>
      <w:outlineLvl w:val="0"/>
    </w:pPr>
    <w:rPr>
      <w:rFonts w:asciiTheme="majorHAnsi" w:eastAsiaTheme="majorEastAsia" w:hAnsiTheme="majorHAnsi" w:cstheme="majorBidi"/>
      <w:b/>
      <w:bCs/>
      <w:color w:val="44546A" w:themeColor="text2"/>
      <w:sz w:val="32"/>
      <w:szCs w:val="28"/>
      <w:lang w:val="en-GB" w:eastAsia="en-GB"/>
    </w:rPr>
  </w:style>
  <w:style w:type="paragraph" w:styleId="Heading2">
    <w:name w:val="heading 2"/>
    <w:next w:val="Normal"/>
    <w:link w:val="Heading2Char"/>
    <w:uiPriority w:val="4"/>
    <w:unhideWhenUsed/>
    <w:qFormat/>
    <w:rsid w:val="001776C4"/>
    <w:pPr>
      <w:keepNext/>
      <w:keepLines/>
      <w:numPr>
        <w:ilvl w:val="1"/>
        <w:numId w:val="1"/>
      </w:numPr>
      <w:spacing w:before="360" w:after="170" w:line="280" w:lineRule="atLeast"/>
      <w:outlineLvl w:val="1"/>
    </w:pPr>
    <w:rPr>
      <w:rFonts w:asciiTheme="majorHAnsi" w:eastAsiaTheme="majorEastAsia" w:hAnsiTheme="majorHAnsi" w:cstheme="majorBidi"/>
      <w:b/>
      <w:bCs/>
      <w:color w:val="000000" w:themeColor="text1"/>
      <w:sz w:val="20"/>
      <w:szCs w:val="26"/>
      <w:lang w:val="en-GB" w:eastAsia="en-GB"/>
    </w:rPr>
  </w:style>
  <w:style w:type="paragraph" w:styleId="Heading3">
    <w:name w:val="heading 3"/>
    <w:basedOn w:val="Heading2"/>
    <w:next w:val="Normal"/>
    <w:link w:val="Heading3Char"/>
    <w:uiPriority w:val="5"/>
    <w:unhideWhenUsed/>
    <w:qFormat/>
    <w:rsid w:val="001776C4"/>
    <w:pPr>
      <w:numPr>
        <w:ilvl w:val="2"/>
      </w:numPr>
      <w:spacing w:before="0"/>
      <w:outlineLvl w:val="2"/>
    </w:pPr>
    <w:rPr>
      <w:bCs w:val="0"/>
      <w:szCs w:val="24"/>
    </w:rPr>
  </w:style>
  <w:style w:type="paragraph" w:styleId="Heading4">
    <w:name w:val="heading 4"/>
    <w:basedOn w:val="Heading3"/>
    <w:next w:val="Normal"/>
    <w:link w:val="Heading4Char"/>
    <w:uiPriority w:val="6"/>
    <w:unhideWhenUsed/>
    <w:qFormat/>
    <w:rsid w:val="001776C4"/>
    <w:pPr>
      <w:numPr>
        <w:ilvl w:val="3"/>
      </w:numPr>
      <w:outlineLvl w:val="3"/>
    </w:pPr>
    <w:rPr>
      <w:bCs/>
      <w:iCs/>
    </w:rPr>
  </w:style>
  <w:style w:type="paragraph" w:styleId="Heading5">
    <w:name w:val="heading 5"/>
    <w:basedOn w:val="Heading4"/>
    <w:next w:val="Normal"/>
    <w:link w:val="Heading5Char"/>
    <w:uiPriority w:val="7"/>
    <w:unhideWhenUsed/>
    <w:qFormat/>
    <w:rsid w:val="001776C4"/>
    <w:pPr>
      <w:numPr>
        <w:ilvl w:val="4"/>
      </w:numPr>
      <w:outlineLvl w:val="4"/>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6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6C4"/>
  </w:style>
  <w:style w:type="paragraph" w:styleId="Footer">
    <w:name w:val="footer"/>
    <w:basedOn w:val="Normal"/>
    <w:link w:val="FooterChar"/>
    <w:uiPriority w:val="99"/>
    <w:unhideWhenUsed/>
    <w:rsid w:val="001776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6C4"/>
  </w:style>
  <w:style w:type="character" w:customStyle="1" w:styleId="Heading1Char">
    <w:name w:val="Heading 1 Char"/>
    <w:basedOn w:val="DefaultParagraphFont"/>
    <w:link w:val="Heading1"/>
    <w:uiPriority w:val="3"/>
    <w:rsid w:val="001776C4"/>
    <w:rPr>
      <w:rFonts w:asciiTheme="majorHAnsi" w:eastAsiaTheme="majorEastAsia" w:hAnsiTheme="majorHAnsi" w:cstheme="majorBidi"/>
      <w:b/>
      <w:bCs/>
      <w:color w:val="44546A" w:themeColor="text2"/>
      <w:sz w:val="32"/>
      <w:szCs w:val="28"/>
      <w:lang w:val="en-GB" w:eastAsia="en-GB"/>
    </w:rPr>
  </w:style>
  <w:style w:type="character" w:customStyle="1" w:styleId="Heading2Char">
    <w:name w:val="Heading 2 Char"/>
    <w:basedOn w:val="DefaultParagraphFont"/>
    <w:link w:val="Heading2"/>
    <w:uiPriority w:val="4"/>
    <w:rsid w:val="001776C4"/>
    <w:rPr>
      <w:rFonts w:asciiTheme="majorHAnsi" w:eastAsiaTheme="majorEastAsia" w:hAnsiTheme="majorHAnsi" w:cstheme="majorBidi"/>
      <w:b/>
      <w:bCs/>
      <w:color w:val="000000" w:themeColor="text1"/>
      <w:sz w:val="20"/>
      <w:szCs w:val="26"/>
      <w:lang w:val="en-GB" w:eastAsia="en-GB"/>
    </w:rPr>
  </w:style>
  <w:style w:type="character" w:customStyle="1" w:styleId="Heading3Char">
    <w:name w:val="Heading 3 Char"/>
    <w:basedOn w:val="DefaultParagraphFont"/>
    <w:link w:val="Heading3"/>
    <w:uiPriority w:val="5"/>
    <w:rsid w:val="001776C4"/>
    <w:rPr>
      <w:rFonts w:asciiTheme="majorHAnsi" w:eastAsiaTheme="majorEastAsia" w:hAnsiTheme="majorHAnsi" w:cstheme="majorBidi"/>
      <w:b/>
      <w:color w:val="000000" w:themeColor="text1"/>
      <w:sz w:val="20"/>
      <w:szCs w:val="24"/>
      <w:lang w:val="en-GB" w:eastAsia="en-GB"/>
    </w:rPr>
  </w:style>
  <w:style w:type="character" w:customStyle="1" w:styleId="Heading4Char">
    <w:name w:val="Heading 4 Char"/>
    <w:basedOn w:val="DefaultParagraphFont"/>
    <w:link w:val="Heading4"/>
    <w:uiPriority w:val="6"/>
    <w:rsid w:val="001776C4"/>
    <w:rPr>
      <w:rFonts w:asciiTheme="majorHAnsi" w:eastAsiaTheme="majorEastAsia" w:hAnsiTheme="majorHAnsi" w:cstheme="majorBidi"/>
      <w:b/>
      <w:bCs/>
      <w:iCs/>
      <w:color w:val="000000" w:themeColor="text1"/>
      <w:sz w:val="20"/>
      <w:szCs w:val="24"/>
      <w:lang w:val="en-GB" w:eastAsia="en-GB"/>
    </w:rPr>
  </w:style>
  <w:style w:type="character" w:customStyle="1" w:styleId="Heading5Char">
    <w:name w:val="Heading 5 Char"/>
    <w:basedOn w:val="DefaultParagraphFont"/>
    <w:link w:val="Heading5"/>
    <w:uiPriority w:val="7"/>
    <w:rsid w:val="001776C4"/>
    <w:rPr>
      <w:rFonts w:asciiTheme="majorHAnsi" w:eastAsiaTheme="majorEastAsia" w:hAnsiTheme="majorHAnsi" w:cstheme="majorBidi"/>
      <w:b/>
      <w:bCs/>
      <w:iCs/>
      <w:color w:val="000000" w:themeColor="text1"/>
      <w:sz w:val="18"/>
      <w:szCs w:val="24"/>
      <w:lang w:val="en-GB" w:eastAsia="en-GB"/>
    </w:rPr>
  </w:style>
  <w:style w:type="paragraph" w:styleId="ListParagraph">
    <w:name w:val="List Paragraph"/>
    <w:basedOn w:val="Normal"/>
    <w:uiPriority w:val="34"/>
    <w:qFormat/>
    <w:rsid w:val="00177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Newby, Tom</dc:creator>
  <cp:keywords/>
  <dc:description/>
  <cp:lastModifiedBy>Lorraine Milne</cp:lastModifiedBy>
  <cp:revision>3</cp:revision>
  <dcterms:created xsi:type="dcterms:W3CDTF">2019-03-12T11:30:00Z</dcterms:created>
  <dcterms:modified xsi:type="dcterms:W3CDTF">2019-08-15T11:39:00Z</dcterms:modified>
</cp:coreProperties>
</file>